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202B" w14:textId="11C2151B" w:rsidR="001919E9" w:rsidRPr="002225C4" w:rsidRDefault="002225C4" w:rsidP="002225C4">
      <w:pPr>
        <w:jc w:val="center"/>
        <w:rPr>
          <w:rFonts w:asciiTheme="majorHAnsi" w:eastAsiaTheme="majorHAnsi" w:hAnsiTheme="majorHAnsi"/>
          <w:sz w:val="44"/>
          <w:szCs w:val="44"/>
        </w:rPr>
      </w:pPr>
      <w:r w:rsidRPr="002225C4">
        <w:rPr>
          <w:rFonts w:asciiTheme="majorHAnsi" w:eastAsiaTheme="majorHAnsi" w:hAnsiTheme="majorHAnsi" w:hint="eastAsia"/>
          <w:sz w:val="44"/>
          <w:szCs w:val="44"/>
        </w:rPr>
        <w:t>墨尔本甜甜圈经济学实践案例报告</w:t>
      </w:r>
    </w:p>
    <w:p w14:paraId="52106577" w14:textId="5B5E70A1" w:rsidR="002225C4" w:rsidRDefault="002225C4" w:rsidP="002225C4">
      <w:pPr>
        <w:rPr>
          <w:rFonts w:asciiTheme="majorEastAsia" w:eastAsiaTheme="majorEastAsia" w:hAnsiTheme="majorEastAsia"/>
          <w:sz w:val="30"/>
          <w:szCs w:val="30"/>
        </w:rPr>
      </w:pPr>
      <w:r w:rsidRPr="002225C4">
        <w:rPr>
          <w:rFonts w:asciiTheme="majorEastAsia" w:eastAsiaTheme="majorEastAsia" w:hAnsiTheme="majorEastAsia" w:hint="eastAsia"/>
          <w:sz w:val="30"/>
          <w:szCs w:val="30"/>
        </w:rPr>
        <w:t>一、引言</w:t>
      </w:r>
    </w:p>
    <w:p w14:paraId="1968D9DD" w14:textId="0959A428" w:rsidR="002225C4" w:rsidRPr="003A7ABF" w:rsidRDefault="002225C4" w:rsidP="002225C4">
      <w:pPr>
        <w:ind w:firstLineChars="200" w:firstLine="560"/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墨尔本（澳大利亚）的甜甜圈实践始于 2021 年，由社会组织Regen Melbourne（再生墨尔本）牵头，联合社区、公益基金会、高校、企业及地方政府推进，属于自下而上为主、多方共治模式。其诞生源于 2020 年墨尔本新冠长期封锁与黑色夏季山火暴露的社会不公、生态脆弱问题，核心是摒弃唯 GDP 模式，探索 “生态边界内满足全民需求” 的再生发展路径。</w:t>
      </w:r>
    </w:p>
    <w:p w14:paraId="0963AB99" w14:textId="5BC8E880" w:rsidR="002225C4" w:rsidRDefault="002225C4" w:rsidP="002225C4">
      <w:pPr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二、甜甜圈模型的核心应用</w:t>
      </w:r>
    </w:p>
    <w:p w14:paraId="354310A3" w14:textId="4AF9B475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（一）核心概念体系</w:t>
      </w:r>
    </w:p>
    <w:p w14:paraId="777F128B" w14:textId="40499610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墨尔本严格以甜甜圈经济学（Doughnut Economics）为底层理论，同时本土化延伸核心概念：</w:t>
      </w:r>
    </w:p>
    <w:p w14:paraId="1D5E8792" w14:textId="60EE1C03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1.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甜甜圈经济学：由</w:t>
      </w:r>
      <w:proofErr w:type="gramStart"/>
      <w:r w:rsidRPr="003A7ABF">
        <w:rPr>
          <w:rFonts w:eastAsiaTheme="minorHAnsi" w:hint="eastAsia"/>
          <w:sz w:val="28"/>
          <w:szCs w:val="28"/>
        </w:rPr>
        <w:t>凯</w:t>
      </w:r>
      <w:proofErr w:type="gramEnd"/>
      <w:r w:rsidRPr="003A7ABF">
        <w:rPr>
          <w:rFonts w:eastAsiaTheme="minorHAnsi" w:hint="eastAsia"/>
          <w:sz w:val="28"/>
          <w:szCs w:val="28"/>
        </w:rPr>
        <w:t>特</w:t>
      </w:r>
      <w:proofErr w:type="gramStart"/>
      <w:r w:rsidRPr="003A7ABF">
        <w:rPr>
          <w:rFonts w:ascii="微软雅黑" w:eastAsia="微软雅黑" w:hAnsi="微软雅黑" w:cs="微软雅黑" w:hint="eastAsia"/>
          <w:sz w:val="28"/>
          <w:szCs w:val="28"/>
        </w:rPr>
        <w:t>・</w:t>
      </w:r>
      <w:r w:rsidRPr="003A7ABF">
        <w:rPr>
          <w:rFonts w:ascii="等线" w:eastAsia="等线" w:hAnsi="等线" w:cs="等线" w:hint="eastAsia"/>
          <w:sz w:val="28"/>
          <w:szCs w:val="28"/>
        </w:rPr>
        <w:t>罗沃斯</w:t>
      </w:r>
      <w:proofErr w:type="gramEnd"/>
      <w:r w:rsidRPr="003A7ABF">
        <w:rPr>
          <w:rFonts w:eastAsiaTheme="minorHAnsi"/>
          <w:sz w:val="28"/>
          <w:szCs w:val="28"/>
        </w:rPr>
        <w:t xml:space="preserve"> 2012 年提出，以内环 “社会基础”（民生底线）、外环 “生态上限”（地球边界）定义 “安全公正空间”，是实践的核心理论依据。</w:t>
      </w:r>
    </w:p>
    <w:p w14:paraId="35E6A65A" w14:textId="47E734E9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2.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城市画像（City Portrait）：2022 年发布《大墨尔本城市画像》，作为甜甜圈在地</w:t>
      </w:r>
      <w:proofErr w:type="gramStart"/>
      <w:r w:rsidRPr="003A7ABF">
        <w:rPr>
          <w:rFonts w:eastAsiaTheme="minorHAnsi" w:hint="eastAsia"/>
          <w:sz w:val="28"/>
          <w:szCs w:val="28"/>
        </w:rPr>
        <w:t>化核心</w:t>
      </w:r>
      <w:proofErr w:type="gramEnd"/>
      <w:r w:rsidRPr="003A7ABF">
        <w:rPr>
          <w:rFonts w:eastAsiaTheme="minorHAnsi" w:hint="eastAsia"/>
          <w:sz w:val="28"/>
          <w:szCs w:val="28"/>
        </w:rPr>
        <w:t>工具，量化社会、生态指标，直观呈现城市发展缺口与透支状况。</w:t>
      </w:r>
    </w:p>
    <w:p w14:paraId="06467A29" w14:textId="667D4854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3.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安全公正空间（Safe and Just Space）：甜甜圈环形区域，是墨尔本转型的核心目标，强调 “不转嫁成本、全民共享福</w:t>
      </w:r>
      <w:proofErr w:type="gramStart"/>
      <w:r w:rsidRPr="003A7ABF">
        <w:rPr>
          <w:rFonts w:eastAsiaTheme="minorHAnsi" w:hint="eastAsia"/>
          <w:sz w:val="28"/>
          <w:szCs w:val="28"/>
        </w:rPr>
        <w:t>祉</w:t>
      </w:r>
      <w:proofErr w:type="gramEnd"/>
      <w:r w:rsidRPr="003A7ABF">
        <w:rPr>
          <w:rFonts w:eastAsiaTheme="minorHAnsi" w:hint="eastAsia"/>
          <w:sz w:val="28"/>
          <w:szCs w:val="28"/>
        </w:rPr>
        <w:t>”。</w:t>
      </w:r>
    </w:p>
    <w:p w14:paraId="6BC7E6D6" w14:textId="66080BEC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lastRenderedPageBreak/>
        <w:t>4.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配套支撑概念：使命导向经济、集体影响力、三视野框架，用于项目落地与系统治理。</w:t>
      </w:r>
    </w:p>
    <w:p w14:paraId="687971F5" w14:textId="441E7D6B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（二）聚焦核心维度</w:t>
      </w:r>
    </w:p>
    <w:p w14:paraId="01232302" w14:textId="5B49F874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实践聚焦甜甜圈四镜头结构中的 本土社会（Local Social）与全球生态（Global Ecological）两大核心维度：</w:t>
      </w:r>
    </w:p>
    <w:p w14:paraId="46998DA3" w14:textId="0F419FF1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1.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本土社会短板：宜居资源分配不均，住房可负担性差、无家可归者突出，医疗教育资源失衡，贫富差距固化。</w:t>
      </w:r>
    </w:p>
    <w:p w14:paraId="477C7071" w14:textId="494BFA3F" w:rsidR="003A7ABF" w:rsidRDefault="003A7ABF" w:rsidP="002225C4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2.</w:t>
      </w:r>
      <w:r w:rsidRPr="003A7ABF">
        <w:rPr>
          <w:rFonts w:hint="eastAsia"/>
        </w:rPr>
        <w:t xml:space="preserve"> </w:t>
      </w:r>
      <w:r w:rsidRPr="003A7ABF">
        <w:rPr>
          <w:rFonts w:eastAsiaTheme="minorHAnsi" w:hint="eastAsia"/>
          <w:sz w:val="28"/>
          <w:szCs w:val="28"/>
        </w:rPr>
        <w:t>全球生态压力：碳排放、资源消耗、废弃物排放全面超标，生物多样性下降，高消费模式向全球脆弱地区转嫁生态与劳动成本。</w:t>
      </w:r>
    </w:p>
    <w:p w14:paraId="6A8B27D8" w14:textId="07FB303C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（三）核心目标</w:t>
      </w:r>
    </w:p>
    <w:p w14:paraId="2F19F0DC" w14:textId="4BC9FF58" w:rsidR="003A7ABF" w:rsidRDefault="003A7ABF" w:rsidP="002225C4">
      <w:pPr>
        <w:rPr>
          <w:rFonts w:eastAsiaTheme="minorHAnsi"/>
          <w:sz w:val="28"/>
          <w:szCs w:val="28"/>
        </w:rPr>
      </w:pPr>
      <w:r w:rsidRPr="003A7ABF">
        <w:rPr>
          <w:rFonts w:eastAsiaTheme="minorHAnsi" w:hint="eastAsia"/>
          <w:sz w:val="28"/>
          <w:szCs w:val="28"/>
        </w:rPr>
        <w:t>解决两大核心矛盾：一是社会层面，破解 “高宜居表象下的分配不公”，保障弱势群体基本权益；二是生态层面，终结透支式发展，承担全球生态责任，实现 “本地改善不转嫁外部成本”。</w:t>
      </w:r>
    </w:p>
    <w:p w14:paraId="3634E2F7" w14:textId="55746E7B" w:rsidR="003A7ABF" w:rsidRDefault="003A7ABF" w:rsidP="00D34AD5">
      <w:pPr>
        <w:tabs>
          <w:tab w:val="center" w:pos="4153"/>
        </w:tabs>
        <w:rPr>
          <w:rFonts w:asciiTheme="majorEastAsia" w:eastAsiaTheme="majorEastAsia" w:hAnsiTheme="majorEastAsia"/>
          <w:sz w:val="30"/>
          <w:szCs w:val="30"/>
        </w:rPr>
      </w:pPr>
      <w:r w:rsidRPr="003A7ABF">
        <w:rPr>
          <w:rFonts w:asciiTheme="majorEastAsia" w:eastAsiaTheme="majorEastAsia" w:hAnsiTheme="majorEastAsia" w:hint="eastAsia"/>
          <w:sz w:val="30"/>
          <w:szCs w:val="30"/>
        </w:rPr>
        <w:t>三、实践核心特点</w:t>
      </w:r>
    </w:p>
    <w:p w14:paraId="39447E06" w14:textId="5AF8D265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（一）本土化模型创新</w:t>
      </w:r>
    </w:p>
    <w:p w14:paraId="7BBF95C8" w14:textId="40B39580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未照搬原版框架，结合多元文化与发展痛点优化：社会基础维度拆分 “交通出行” 与 “信息获取”，拓展 “性别平等” 为 “多元平等”，新增 “艺术文化” 维度；生态维度增设 “社区联结”“亲近自然” 门槛，融入原住民 “土地疗愈” 理念，形成专属墨尔本甜甜圈模型</w:t>
      </w:r>
    </w:p>
    <w:p w14:paraId="4349E7A6" w14:textId="11EC76D8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（二）数据驱动的量化治理</w:t>
      </w:r>
    </w:p>
    <w:p w14:paraId="5BF97BC8" w14:textId="77716D42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lastRenderedPageBreak/>
        <w:t xml:space="preserve">2022 年发布《大墨尔本城市画像》，覆盖 14 </w:t>
      </w:r>
      <w:proofErr w:type="gramStart"/>
      <w:r w:rsidRPr="00D34AD5">
        <w:rPr>
          <w:rFonts w:eastAsiaTheme="minorHAnsi" w:hint="eastAsia"/>
          <w:sz w:val="28"/>
          <w:szCs w:val="28"/>
        </w:rPr>
        <w:t>项社会</w:t>
      </w:r>
      <w:proofErr w:type="gramEnd"/>
      <w:r w:rsidRPr="00D34AD5">
        <w:rPr>
          <w:rFonts w:eastAsiaTheme="minorHAnsi" w:hint="eastAsia"/>
          <w:sz w:val="28"/>
          <w:szCs w:val="28"/>
        </w:rPr>
        <w:t xml:space="preserve">指标、9 项生态指标，数据显示：仅水资源 1 </w:t>
      </w:r>
      <w:proofErr w:type="gramStart"/>
      <w:r w:rsidRPr="00D34AD5">
        <w:rPr>
          <w:rFonts w:eastAsiaTheme="minorHAnsi" w:hint="eastAsia"/>
          <w:sz w:val="28"/>
          <w:szCs w:val="28"/>
        </w:rPr>
        <w:t>项社会</w:t>
      </w:r>
      <w:proofErr w:type="gramEnd"/>
      <w:r w:rsidRPr="00D34AD5">
        <w:rPr>
          <w:rFonts w:eastAsiaTheme="minorHAnsi" w:hint="eastAsia"/>
          <w:sz w:val="28"/>
          <w:szCs w:val="28"/>
        </w:rPr>
        <w:t>指标达标，几乎所有生态指标严重超标，用数据打破 “全球</w:t>
      </w:r>
      <w:proofErr w:type="gramStart"/>
      <w:r w:rsidRPr="00D34AD5">
        <w:rPr>
          <w:rFonts w:eastAsiaTheme="minorHAnsi" w:hint="eastAsia"/>
          <w:sz w:val="28"/>
          <w:szCs w:val="28"/>
        </w:rPr>
        <w:t>最</w:t>
      </w:r>
      <w:proofErr w:type="gramEnd"/>
      <w:r w:rsidRPr="00D34AD5">
        <w:rPr>
          <w:rFonts w:eastAsiaTheme="minorHAnsi" w:hint="eastAsia"/>
          <w:sz w:val="28"/>
          <w:szCs w:val="28"/>
        </w:rPr>
        <w:t>宜居” 刻板印象，为政策制定提供精准依据。</w:t>
      </w:r>
    </w:p>
    <w:p w14:paraId="30C9DF33" w14:textId="40C034C1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（三）三层闭环实践体系</w:t>
      </w:r>
    </w:p>
    <w:p w14:paraId="35F446CC" w14:textId="7DBD0016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构建 “共同愿景 — 地球愿景项目 — 系统实验室” 可复制体系：</w:t>
      </w:r>
    </w:p>
    <w:p w14:paraId="1C8D78D9" w14:textId="7F3C8BDB" w:rsidR="00D34AD5" w:rsidRDefault="00D34AD5" w:rsidP="00D34AD5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1.</w:t>
      </w:r>
      <w:r w:rsidRPr="00D34AD5">
        <w:rPr>
          <w:rFonts w:hint="eastAsia"/>
        </w:rPr>
        <w:t xml:space="preserve"> </w:t>
      </w:r>
      <w:r w:rsidRPr="00D34AD5">
        <w:rPr>
          <w:rFonts w:eastAsiaTheme="minorHAnsi" w:hint="eastAsia"/>
          <w:sz w:val="28"/>
          <w:szCs w:val="28"/>
        </w:rPr>
        <w:t>共同愿景：社区主导形成 “知识型、生机型、可负担” 的再生共识，明确转型方向。</w:t>
      </w:r>
    </w:p>
    <w:p w14:paraId="161139C2" w14:textId="214BBBAB" w:rsidR="00D34AD5" w:rsidRDefault="00D34AD5" w:rsidP="00D34AD5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2.</w:t>
      </w:r>
      <w:r w:rsidRPr="00D34AD5">
        <w:rPr>
          <w:rFonts w:hint="eastAsia"/>
        </w:rPr>
        <w:t xml:space="preserve"> </w:t>
      </w:r>
      <w:proofErr w:type="gramStart"/>
      <w:r w:rsidRPr="00D34AD5">
        <w:rPr>
          <w:rFonts w:eastAsiaTheme="minorHAnsi" w:hint="eastAsia"/>
          <w:sz w:val="28"/>
          <w:szCs w:val="28"/>
        </w:rPr>
        <w:t>地球愿景项目</w:t>
      </w:r>
      <w:proofErr w:type="gramEnd"/>
      <w:r w:rsidRPr="00D34AD5">
        <w:rPr>
          <w:rFonts w:eastAsiaTheme="minorHAnsi" w:hint="eastAsia"/>
          <w:sz w:val="28"/>
          <w:szCs w:val="28"/>
        </w:rPr>
        <w:t>：落地 “可游泳雅拉河”“滋养社区”“再生街区” 三大标杆项目，破解水系、粮食、社区核心难题。</w:t>
      </w:r>
    </w:p>
    <w:p w14:paraId="3CFD6133" w14:textId="10F84735" w:rsidR="00D34AD5" w:rsidRDefault="00D34AD5" w:rsidP="00D34AD5">
      <w:pPr>
        <w:rPr>
          <w:rFonts w:eastAsiaTheme="minorHAnsi"/>
          <w:sz w:val="28"/>
          <w:szCs w:val="28"/>
        </w:rPr>
      </w:pPr>
      <w:r>
        <w:rPr>
          <w:rFonts w:eastAsiaTheme="minorHAnsi" w:hint="eastAsia"/>
          <w:sz w:val="28"/>
          <w:szCs w:val="28"/>
        </w:rPr>
        <w:t>3.</w:t>
      </w:r>
      <w:r w:rsidRPr="00D34AD5">
        <w:rPr>
          <w:rFonts w:hint="eastAsia"/>
        </w:rPr>
        <w:t xml:space="preserve"> </w:t>
      </w:r>
      <w:r w:rsidRPr="00D34AD5">
        <w:rPr>
          <w:rFonts w:eastAsiaTheme="minorHAnsi" w:hint="eastAsia"/>
          <w:sz w:val="28"/>
          <w:szCs w:val="28"/>
        </w:rPr>
        <w:t>系统实验室：联动高校开展行动研究，破解决策、资本、知识转化等系统性障碍。</w:t>
      </w:r>
    </w:p>
    <w:p w14:paraId="1E20FF28" w14:textId="0302B483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（四）全球责任导向</w:t>
      </w:r>
    </w:p>
    <w:p w14:paraId="6772F540" w14:textId="2FBB4D92" w:rsidR="00D34AD5" w:rsidRDefault="00D34AD5" w:rsidP="00D34AD5">
      <w:pPr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明确提出 “本地改善不转嫁外部成本” 原则，直面高消费模式对全球弱势群体的劳动剥削与生态破坏，将全球公平责任纳入城市发展核心目标。</w:t>
      </w:r>
    </w:p>
    <w:p w14:paraId="500EF5EA" w14:textId="7EF8219D" w:rsidR="00D34AD5" w:rsidRDefault="00D34AD5" w:rsidP="00D34AD5">
      <w:pPr>
        <w:tabs>
          <w:tab w:val="center" w:pos="4153"/>
        </w:tabs>
        <w:rPr>
          <w:rFonts w:asciiTheme="majorEastAsia" w:eastAsiaTheme="majorEastAsia" w:hAnsiTheme="majorEastAsia"/>
          <w:sz w:val="30"/>
          <w:szCs w:val="30"/>
        </w:rPr>
      </w:pPr>
      <w:r w:rsidRPr="00D34AD5">
        <w:rPr>
          <w:rFonts w:asciiTheme="majorEastAsia" w:eastAsiaTheme="majorEastAsia" w:hAnsiTheme="majorEastAsia" w:hint="eastAsia"/>
          <w:sz w:val="30"/>
          <w:szCs w:val="30"/>
        </w:rPr>
        <w:t>四、对中国城市的启示</w:t>
      </w:r>
    </w:p>
    <w:p w14:paraId="36E5E632" w14:textId="1BBCE76E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（一）构建数据</w:t>
      </w:r>
      <w:proofErr w:type="gramStart"/>
      <w:r w:rsidRPr="00D34AD5">
        <w:rPr>
          <w:rFonts w:eastAsiaTheme="minorHAnsi" w:hint="eastAsia"/>
          <w:sz w:val="28"/>
          <w:szCs w:val="28"/>
        </w:rPr>
        <w:t>化治理</w:t>
      </w:r>
      <w:proofErr w:type="gramEnd"/>
      <w:r w:rsidRPr="00D34AD5">
        <w:rPr>
          <w:rFonts w:eastAsiaTheme="minorHAnsi" w:hint="eastAsia"/>
          <w:sz w:val="28"/>
          <w:szCs w:val="28"/>
        </w:rPr>
        <w:t>工具</w:t>
      </w:r>
    </w:p>
    <w:p w14:paraId="60EA0838" w14:textId="1D1548E2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 xml:space="preserve">墨尔本以城市画像量化社会、生态指标的做法，可为中国城市体检提供参考。将民生短板、生态红线转化为可量化指标，替代单一 </w:t>
      </w:r>
      <w:r w:rsidRPr="00D34AD5">
        <w:rPr>
          <w:rFonts w:eastAsiaTheme="minorHAnsi" w:hint="eastAsia"/>
          <w:sz w:val="28"/>
          <w:szCs w:val="28"/>
        </w:rPr>
        <w:lastRenderedPageBreak/>
        <w:t>GDP 评价体系，助力国土空间规划、</w:t>
      </w:r>
      <w:proofErr w:type="gramStart"/>
      <w:r w:rsidRPr="00D34AD5">
        <w:rPr>
          <w:rFonts w:eastAsiaTheme="minorHAnsi" w:hint="eastAsia"/>
          <w:sz w:val="28"/>
          <w:szCs w:val="28"/>
        </w:rPr>
        <w:t>双碳目标</w:t>
      </w:r>
      <w:proofErr w:type="gramEnd"/>
      <w:r w:rsidRPr="00D34AD5">
        <w:rPr>
          <w:rFonts w:eastAsiaTheme="minorHAnsi" w:hint="eastAsia"/>
          <w:sz w:val="28"/>
          <w:szCs w:val="28"/>
        </w:rPr>
        <w:t>与共同富裕政策协同落地。</w:t>
      </w:r>
    </w:p>
    <w:p w14:paraId="28883368" w14:textId="3052AC97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（二）创新多方共治模式</w:t>
      </w:r>
    </w:p>
    <w:p w14:paraId="077F2E30" w14:textId="4DFEB150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>其 “社区发起 + 多元协同” 的治理路径，适配中国超大城市治理需求。以社会组织为纽带，联动政府、企业、高校与社区，破解跨部门协作难题，推动生态转型与民生保障同步落地。</w:t>
      </w:r>
    </w:p>
    <w:p w14:paraId="7609D8D2" w14:textId="0B69816A" w:rsidR="00D34AD5" w:rsidRDefault="00D34AD5" w:rsidP="00D34AD5">
      <w:pPr>
        <w:tabs>
          <w:tab w:val="center" w:pos="4153"/>
        </w:tabs>
        <w:rPr>
          <w:rFonts w:asciiTheme="majorEastAsia" w:eastAsiaTheme="majorEastAsia" w:hAnsiTheme="majorEastAsia"/>
          <w:sz w:val="30"/>
          <w:szCs w:val="30"/>
        </w:rPr>
      </w:pPr>
      <w:r w:rsidRPr="00D34AD5">
        <w:rPr>
          <w:rFonts w:asciiTheme="majorEastAsia" w:eastAsiaTheme="majorEastAsia" w:hAnsiTheme="majorEastAsia" w:hint="eastAsia"/>
          <w:sz w:val="30"/>
          <w:szCs w:val="30"/>
        </w:rPr>
        <w:t>五、本土化调整建议</w:t>
      </w:r>
    </w:p>
    <w:p w14:paraId="4BF9BCE4" w14:textId="250F9F2C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 xml:space="preserve">1. </w:t>
      </w:r>
      <w:r w:rsidRPr="00D34AD5">
        <w:rPr>
          <w:rFonts w:eastAsiaTheme="minorHAnsi" w:hint="eastAsia"/>
          <w:sz w:val="28"/>
          <w:szCs w:val="28"/>
        </w:rPr>
        <w:t>治理主体适配：中国城市需以政府统筹为主、社会参与为辅，将甜甜圈理念融入国土空间规划、生态文明建设等顶层设计，强化政策执行力</w:t>
      </w:r>
    </w:p>
    <w:p w14:paraId="148CECA4" w14:textId="2516FB6B" w:rsidR="00D34AD5" w:rsidRPr="00D34AD5" w:rsidRDefault="00D34AD5" w:rsidP="00D34AD5">
      <w:pPr>
        <w:tabs>
          <w:tab w:val="center" w:pos="4153"/>
        </w:tabs>
        <w:rPr>
          <w:rFonts w:eastAsiaTheme="minorHAnsi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 xml:space="preserve">2. </w:t>
      </w:r>
      <w:r w:rsidRPr="00D34AD5">
        <w:rPr>
          <w:rFonts w:eastAsiaTheme="minorHAnsi" w:hint="eastAsia"/>
          <w:sz w:val="28"/>
          <w:szCs w:val="28"/>
        </w:rPr>
        <w:t>指标体系重构：立足中国国情，优化指标维度，重点纳入住房保障、通勤效率、公共服务均等化等核心议题</w:t>
      </w:r>
    </w:p>
    <w:p w14:paraId="1502F90A" w14:textId="06A9BB02" w:rsidR="00D34AD5" w:rsidRPr="00D34AD5" w:rsidRDefault="00D34AD5" w:rsidP="00D34AD5">
      <w:pPr>
        <w:tabs>
          <w:tab w:val="center" w:pos="4153"/>
        </w:tabs>
        <w:rPr>
          <w:rFonts w:eastAsiaTheme="minorHAnsi" w:hint="eastAsia"/>
          <w:sz w:val="28"/>
          <w:szCs w:val="28"/>
        </w:rPr>
      </w:pPr>
      <w:r w:rsidRPr="00D34AD5">
        <w:rPr>
          <w:rFonts w:eastAsiaTheme="minorHAnsi" w:hint="eastAsia"/>
          <w:sz w:val="28"/>
          <w:szCs w:val="28"/>
        </w:rPr>
        <w:t xml:space="preserve">3. </w:t>
      </w:r>
      <w:r w:rsidRPr="00D34AD5">
        <w:rPr>
          <w:rFonts w:eastAsiaTheme="minorHAnsi" w:hint="eastAsia"/>
          <w:sz w:val="28"/>
          <w:szCs w:val="28"/>
        </w:rPr>
        <w:t>话语体系转化：将 “甜甜圈” 等外来概念，转化为 “民生底线”“生态红线” 等本土表述，降低推行门槛</w:t>
      </w:r>
    </w:p>
    <w:sectPr w:rsidR="00D34AD5" w:rsidRPr="00D34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1579" w14:textId="77777777" w:rsidR="009D5128" w:rsidRDefault="009D5128" w:rsidP="002225C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AA60A7F" w14:textId="77777777" w:rsidR="009D5128" w:rsidRDefault="009D5128" w:rsidP="002225C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673BE" w14:textId="77777777" w:rsidR="009D5128" w:rsidRDefault="009D5128" w:rsidP="002225C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0136338" w14:textId="77777777" w:rsidR="009D5128" w:rsidRDefault="009D5128" w:rsidP="002225C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15"/>
    <w:rsid w:val="00183D47"/>
    <w:rsid w:val="001919E9"/>
    <w:rsid w:val="002225C4"/>
    <w:rsid w:val="00240F3D"/>
    <w:rsid w:val="00354215"/>
    <w:rsid w:val="003A7ABF"/>
    <w:rsid w:val="0051793C"/>
    <w:rsid w:val="009D5128"/>
    <w:rsid w:val="00D3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D1D73"/>
  <w15:chartTrackingRefBased/>
  <w15:docId w15:val="{DB7C8A6D-97F1-4995-A7EA-94CAB1E8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5421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1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21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21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421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421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421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421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421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54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54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5421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5421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5421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5421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5421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5421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5421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54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421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5421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4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5421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421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5421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4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5421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5421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225C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225C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225C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22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261</Words>
  <Characters>1494</Characters>
  <Application>Microsoft Office Word</Application>
  <DocSecurity>0</DocSecurity>
  <Lines>12</Lines>
  <Paragraphs>3</Paragraphs>
  <ScaleCrop>false</ScaleCrop>
  <Company>中山大学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jike rick</dc:creator>
  <cp:keywords/>
  <dc:description/>
  <cp:lastModifiedBy>jike rick</cp:lastModifiedBy>
  <cp:revision>2</cp:revision>
  <dcterms:created xsi:type="dcterms:W3CDTF">2026-05-15T14:04:00Z</dcterms:created>
  <dcterms:modified xsi:type="dcterms:W3CDTF">2026-05-15T14:35:00Z</dcterms:modified>
</cp:coreProperties>
</file>